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«23» декабря 2014 года                                                                        № 227                     город Борзя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решение Совета городского поселения «Борзинское»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от 22 апреля 2010 года № 193 «Об утверждении Положения  о денежном содержании  муниципальных служащих  органов местного самоуправления городского поселения «Борзинское»  </w:t>
      </w:r>
      <w:r>
        <w:rPr>
          <w:rStyle w:val="a5"/>
          <w:rFonts w:ascii="Arial" w:hAnsi="Arial" w:cs="Arial"/>
          <w:color w:val="666666"/>
          <w:sz w:val="18"/>
          <w:szCs w:val="18"/>
        </w:rPr>
        <w:t>(в редакции решений № 309 от 10.06.2011г.,  № 339 от 25.11.2011г.)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Федеральными законами от 06 октября 2003 года         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ст.ст. 25, 34 Устава городского поселения «Борзинское»,</w:t>
      </w: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Совет   городского поселения «Борзинское»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в Положение о денежном содержании  муниципальных служащих  органов местного самоуправления городского поселения «Борзинское», утвержденное решением Совета городского поселения «Борзинское» от 22 апреля 2010 года № 193 «Об утверждении Положения  о денежном содержании  муниципальных служащих  органов местного самоуправления городского поселения «Борзинское» (в редакции решений   № 309 от 10.06.2011г., № 339 от 25.11.2011г.)следующие изменения и  дополнения: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подпункт 7 пункта 1.2 статьи 1 изложить в следующей редакции: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«7) единовременная выплата при предоставлении ежегодного оплачиваемого отпуска, а также материальное поощрение, выплачиваемое за счет сложившейся экономии фонда оплаты труда;»;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статью 2 дополнить абзацами 2, 3, 4 следующего содержания: «Размеры должностных окладов муниципальных служащих ежегодно увеличиваются (индексируются) на основании решения Совета городского поселения «Борзинское» с учетом уровня инфляции (потребительских цен).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Коэффициент индексации устанавливается решением Совета городского поселения «Борзинское» на основании статистических данных о размере сводного индекса потребительских цен по состоянию на 01 января года, в котором производится индексация.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увеличения.»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дополнить статьей 8-1 следующего содержания: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Style w:val="a5"/>
          <w:rFonts w:ascii="Arial" w:hAnsi="Arial" w:cs="Arial"/>
          <w:b/>
          <w:bCs/>
          <w:color w:val="666666"/>
          <w:sz w:val="18"/>
          <w:szCs w:val="18"/>
        </w:rPr>
        <w:t>Статья 8-1. Материальное поощрение, выплачиваемое за счет</w:t>
      </w:r>
      <w:r>
        <w:rPr>
          <w:rStyle w:val="apple-converted-space"/>
          <w:rFonts w:ascii="Arial" w:hAnsi="Arial" w:cs="Arial"/>
          <w:b/>
          <w:bCs/>
          <w:i/>
          <w:iCs/>
          <w:color w:val="666666"/>
          <w:sz w:val="18"/>
          <w:szCs w:val="18"/>
        </w:rPr>
        <w:t> </w:t>
      </w:r>
      <w:r>
        <w:rPr>
          <w:rStyle w:val="a5"/>
          <w:rFonts w:ascii="Arial" w:hAnsi="Arial" w:cs="Arial"/>
          <w:b/>
          <w:bCs/>
          <w:color w:val="666666"/>
          <w:sz w:val="18"/>
          <w:szCs w:val="18"/>
        </w:rPr>
        <w:t>сложившейся экономии фонда оплаты труда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8-1.1. Экономия фонда оплаты труда органа местного самоуправления формируется за счет разницы между фондом оплаты труда муниципальных служащих и реально выплаченной суммой денежного содержания. Экономия фонда оплаты труда может образовываться: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при временно нетрудоспособных или отсутствующих по другим причинам;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связи с вакансиями муниципальных служащих;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связи с незамещенными отпусками.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8-1.2. Экономия фонда оплаты труда - неиспользованные в текущем месяце (квартале, полугодии) финансовые средства - должны быть использованы в текущем финансовом году.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8-1.3. Материальное поощрение муниципального служащего из экономии фонда оплаты труда может производиться по итогам месяца, квартала, полугодия, года в целях усиления материальной заинтересованности в повышении уровня профессионального образования, развития творческой активности и инициативы, закрепления высококвалифицированных кадров.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8-1.4. Размер материального поощрения муниципального служащего из экономии фонда оплаты труда устанавливается в зависимости от личного вклада муниципального служащего в общие результаты работы органа местного самоуправления, структурного подразделения органа местного самоуправления и максимальным размером не ограничивается.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8-1.5. Выплата материального поощрения муниципальному служащему из экономии фонда оплаты труда производится на основании распоряжения (приказа) представителя нанимателя (работодателя).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статью 9 изложить в следующей редакции: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666666"/>
          <w:sz w:val="18"/>
          <w:szCs w:val="18"/>
        </w:rPr>
        <w:t>«Статья 9. Премии за выполнение особо важных и сложных заданий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9.1. Выплата премии за выполнение особо важных и сложных служебных заданий муниципальному служащему  производится в целях усиления его материальной заинтересованности в повышении уровня ответственности, в своевременном и добросовестном выполнении особо важных и сложных заданий, с учетом обеспечения задач и функций органа местного самоуправления, исполнения должностного регламента муниципального служащего.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9.2. Муниципальному служащему может быть выплачена премия за выполнение особо важных и сложных служебных заданий в пределах фонда оплаты труда муниципальных служащих, предусмотренного в смете расходов соответствующего органа местного самоуправления на текущий год.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9.3. Размер премии за выполнение особо важных и сложных служебных заданий устанавливается в зависимости от личного вклада муниципального служащего в общие результаты работы органа местного самоуправления, структурного подразделения органа местного самоуправления и максимальным размером не ограничивается.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9.4. Решение о выплате премии оформляется на основании распоряжения руководителя органа местного самоуправления,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служащего, по представлению руководителя </w:t>
      </w:r>
      <w:r>
        <w:rPr>
          <w:rFonts w:ascii="Arial" w:hAnsi="Arial" w:cs="Arial"/>
          <w:color w:val="666666"/>
          <w:sz w:val="18"/>
          <w:szCs w:val="18"/>
        </w:rPr>
        <w:lastRenderedPageBreak/>
        <w:t>соответствующего структурного подразделения органа местного самоуправления, либо по личной инициативе руководителя органа местного самоуправления.».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1.5. дополнить статьей 12 следующего содержания: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«Статья 12. Иные выплаты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пределах фонда оплаты труда работодатель может производить единовременные выплаты в пределах установленного фонда оплаты труда на определенный год: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связи с юбилейными датами – в размере пяти тысяч рублей. Выплата материальной помощи в связи с юбилейными датами производится для граждан по достижении возраста: женщинами – 55 лет, мужчинами – 60 лет;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случае смерти муниципального служащего – в размере пяти должностных окладов умершего. Выплата производится по заявлению одного из членов семьи умершего;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случае смерти близких родственников (жены, мужа, родителей, детей) - в размере двух должностных окладов;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 дню пожилых людей – пенсионерам в размере одной тысячи рублей;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 праздничным дням – 23 февраля (мужчинам) и 8 марта (женщинам)  в размере одного должностного оклада с начислением коэффициентов районного регулирования. 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 дню матери (последнее воскресенье ноября) – матерям и беременным женщинам в размере одной тысячи рублей.».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1.6. дополнить статьей 13 следующего содержания: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«Статья 13. Фонд оплаты труда муниципальных служащих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13.1. Размер фонда оплаты труда муниципального служащего не может превышать 62 должностных окладов.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 ежемесячной надбавки к должностному окладу за классный чин – в размере трех должностных окладов;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 ежемесячной надбавки к должностному окладу за особые условия муниципальной службы – в размере тринадцати должностных окладов;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 ежемесячной процентной надбавки к должностному окладу за работу со сведениями, составляющими государственную тайну, – в размере одного должностного оклада в расчете на одного муниципального служащего, фактически допущенного к работе со сведениями, составляющими государственную тайну;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 премий за выполнение особо важных и сложных заданий – в размере двух должностных окладов;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 ежемесячного денежного поощрения – в размере двадцать пять должностных окладов;</w:t>
      </w:r>
    </w:p>
    <w:p w:rsidR="00404CE2" w:rsidRDefault="00404CE2" w:rsidP="00404CE2">
      <w:pPr>
        <w:pStyle w:val="p16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 единовременной выплаты при предоставлении ежегодного оплачиваемого отпуска – в размере трех должностных окладов.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13.2. При формировании фонда оплаты труда муниципальных служащих кроме средств, предусмотренных в пункте 13.1 настоящей статьи настоящего Положения, предусматриваются средства: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на выплату надбавок к заработной плате за работу в местностях с особыми климатическими условиями;</w:t>
      </w:r>
    </w:p>
    <w:p w:rsidR="00404CE2" w:rsidRDefault="00404CE2" w:rsidP="00404CE2">
      <w:pPr>
        <w:pStyle w:val="p10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городского поселения «Борзинское».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13.3. Средства на выплату ежемесячной надбавки за почетное звание, ученую степень планируются в размере установленных надбавок.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13.4. Экономия по фонду оплаты труда остается в распоряжении органов местного самоуправления городского поселения «Борзинское» и направляется в соответствии с утверждённым положением на выплату единовременных поощрений за успешное и добросовестное выполнение должностных обязанностей, продолжительную, безупречную и эффективную службу, выполнение заданий особой важности и сложности, в связи с юбилейными датами и праздничными мероприятиями, а также на выплату вознаграждения (премии) по итогам работы за квартал, полугодие, 9 месяцев и год.</w:t>
      </w:r>
    </w:p>
    <w:p w:rsidR="00404CE2" w:rsidRDefault="00404CE2" w:rsidP="00404CE2">
      <w:pPr>
        <w:pStyle w:val="p18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13.5.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13.1 настоящей статьи.»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(обнародовать).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404CE2" w:rsidRDefault="00404CE2" w:rsidP="00404C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                                               С.М.Бабушкин</w:t>
      </w:r>
    </w:p>
    <w:p w:rsidR="00E4206A" w:rsidRDefault="00404CE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70"/>
    <w:rsid w:val="00017C70"/>
    <w:rsid w:val="00404CE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E2"/>
    <w:rPr>
      <w:b/>
      <w:bCs/>
    </w:rPr>
  </w:style>
  <w:style w:type="character" w:customStyle="1" w:styleId="apple-converted-space">
    <w:name w:val="apple-converted-space"/>
    <w:basedOn w:val="a0"/>
    <w:rsid w:val="00404CE2"/>
  </w:style>
  <w:style w:type="character" w:styleId="a5">
    <w:name w:val="Emphasis"/>
    <w:basedOn w:val="a0"/>
    <w:uiPriority w:val="20"/>
    <w:qFormat/>
    <w:rsid w:val="00404CE2"/>
    <w:rPr>
      <w:i/>
      <w:iCs/>
    </w:rPr>
  </w:style>
  <w:style w:type="paragraph" w:customStyle="1" w:styleId="p10">
    <w:name w:val="p10"/>
    <w:basedOn w:val="a"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E2"/>
    <w:rPr>
      <w:b/>
      <w:bCs/>
    </w:rPr>
  </w:style>
  <w:style w:type="character" w:customStyle="1" w:styleId="apple-converted-space">
    <w:name w:val="apple-converted-space"/>
    <w:basedOn w:val="a0"/>
    <w:rsid w:val="00404CE2"/>
  </w:style>
  <w:style w:type="character" w:styleId="a5">
    <w:name w:val="Emphasis"/>
    <w:basedOn w:val="a0"/>
    <w:uiPriority w:val="20"/>
    <w:qFormat/>
    <w:rsid w:val="00404CE2"/>
    <w:rPr>
      <w:i/>
      <w:iCs/>
    </w:rPr>
  </w:style>
  <w:style w:type="paragraph" w:customStyle="1" w:styleId="p10">
    <w:name w:val="p10"/>
    <w:basedOn w:val="a"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2016-09-30T05:38:00Z</dcterms:created>
  <dcterms:modified xsi:type="dcterms:W3CDTF">2016-09-30T05:38:00Z</dcterms:modified>
</cp:coreProperties>
</file>